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716F" w14:textId="6574F46C" w:rsidR="005A4157" w:rsidRDefault="00064744">
      <w:pPr>
        <w:spacing w:before="80"/>
        <w:ind w:left="445" w:right="462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NEW</w:t>
      </w:r>
      <w:r>
        <w:rPr>
          <w:rFonts w:ascii="Arial"/>
          <w:b/>
          <w:i/>
          <w:spacing w:val="-18"/>
          <w:sz w:val="24"/>
        </w:rPr>
        <w:t xml:space="preserve"> </w:t>
      </w:r>
      <w:r>
        <w:rPr>
          <w:rFonts w:ascii="Arial"/>
          <w:b/>
          <w:i/>
          <w:sz w:val="24"/>
        </w:rPr>
        <w:t>EMPLOYEE</w:t>
      </w:r>
      <w:r>
        <w:rPr>
          <w:rFonts w:ascii="Arial"/>
          <w:b/>
          <w:i/>
          <w:spacing w:val="-17"/>
          <w:sz w:val="24"/>
        </w:rPr>
        <w:t xml:space="preserve"> </w:t>
      </w:r>
      <w:r>
        <w:rPr>
          <w:rFonts w:ascii="Arial"/>
          <w:b/>
          <w:i/>
          <w:sz w:val="24"/>
        </w:rPr>
        <w:t>COVERAGE</w:t>
      </w:r>
      <w:r>
        <w:rPr>
          <w:rFonts w:ascii="Arial"/>
          <w:b/>
          <w:i/>
          <w:spacing w:val="-17"/>
          <w:sz w:val="24"/>
        </w:rPr>
        <w:t xml:space="preserve"> </w:t>
      </w:r>
      <w:r>
        <w:rPr>
          <w:rFonts w:ascii="Arial"/>
          <w:b/>
          <w:i/>
          <w:sz w:val="24"/>
        </w:rPr>
        <w:t>BECOMES</w:t>
      </w:r>
      <w:r>
        <w:rPr>
          <w:rFonts w:ascii="Arial"/>
          <w:b/>
          <w:i/>
          <w:spacing w:val="-19"/>
          <w:sz w:val="24"/>
        </w:rPr>
        <w:t xml:space="preserve"> </w:t>
      </w:r>
      <w:r>
        <w:rPr>
          <w:rFonts w:ascii="Arial"/>
          <w:b/>
          <w:i/>
          <w:sz w:val="24"/>
        </w:rPr>
        <w:t>EFFECTIVE</w:t>
      </w:r>
      <w:r>
        <w:rPr>
          <w:rFonts w:ascii="Arial"/>
          <w:b/>
          <w:i/>
          <w:spacing w:val="-17"/>
          <w:sz w:val="24"/>
        </w:rPr>
        <w:t xml:space="preserve"> </w:t>
      </w:r>
      <w:r>
        <w:rPr>
          <w:rFonts w:ascii="Arial"/>
          <w:b/>
          <w:i/>
          <w:sz w:val="24"/>
        </w:rPr>
        <w:t>ON</w:t>
      </w:r>
      <w:r>
        <w:rPr>
          <w:rFonts w:ascii="Arial"/>
          <w:b/>
          <w:i/>
          <w:spacing w:val="-18"/>
          <w:sz w:val="24"/>
        </w:rPr>
        <w:t xml:space="preserve"> </w:t>
      </w:r>
      <w:r>
        <w:rPr>
          <w:rFonts w:ascii="Arial"/>
          <w:b/>
          <w:i/>
          <w:sz w:val="24"/>
        </w:rPr>
        <w:t>THE</w:t>
      </w:r>
      <w:r>
        <w:rPr>
          <w:rFonts w:ascii="Arial"/>
          <w:b/>
          <w:i/>
          <w:spacing w:val="-19"/>
          <w:sz w:val="24"/>
        </w:rPr>
        <w:t xml:space="preserve"> </w:t>
      </w:r>
      <w:r>
        <w:rPr>
          <w:rFonts w:ascii="Arial"/>
          <w:b/>
          <w:i/>
          <w:sz w:val="24"/>
        </w:rPr>
        <w:t>FIRST</w:t>
      </w:r>
      <w:r>
        <w:rPr>
          <w:rFonts w:ascii="Arial"/>
          <w:b/>
          <w:i/>
          <w:spacing w:val="-18"/>
          <w:sz w:val="24"/>
        </w:rPr>
        <w:t xml:space="preserve"> </w:t>
      </w:r>
      <w:r>
        <w:rPr>
          <w:rFonts w:ascii="Arial"/>
          <w:b/>
          <w:i/>
          <w:sz w:val="24"/>
        </w:rPr>
        <w:t>DAY</w:t>
      </w:r>
      <w:r>
        <w:rPr>
          <w:rFonts w:ascii="Arial"/>
          <w:b/>
          <w:i/>
          <w:spacing w:val="-17"/>
          <w:sz w:val="24"/>
        </w:rPr>
        <w:t xml:space="preserve"> </w:t>
      </w:r>
      <w:r>
        <w:rPr>
          <w:rFonts w:ascii="Arial"/>
          <w:b/>
          <w:i/>
          <w:sz w:val="24"/>
        </w:rPr>
        <w:t>OF</w:t>
      </w:r>
      <w:r>
        <w:rPr>
          <w:rFonts w:ascii="Arial"/>
          <w:b/>
          <w:i/>
          <w:spacing w:val="-18"/>
          <w:sz w:val="24"/>
        </w:rPr>
        <w:t xml:space="preserve"> </w:t>
      </w:r>
      <w:r>
        <w:rPr>
          <w:rFonts w:ascii="Arial"/>
          <w:b/>
          <w:i/>
          <w:sz w:val="24"/>
        </w:rPr>
        <w:t>THE</w:t>
      </w:r>
      <w:r>
        <w:rPr>
          <w:rFonts w:ascii="Arial"/>
          <w:b/>
          <w:i/>
          <w:spacing w:val="-17"/>
          <w:sz w:val="24"/>
        </w:rPr>
        <w:t xml:space="preserve"> </w:t>
      </w:r>
      <w:r>
        <w:rPr>
          <w:rFonts w:ascii="Arial"/>
          <w:b/>
          <w:i/>
          <w:sz w:val="24"/>
        </w:rPr>
        <w:t>MONTH FOLLOWING</w:t>
      </w:r>
      <w:r>
        <w:rPr>
          <w:rFonts w:ascii="Arial"/>
          <w:b/>
          <w:i/>
          <w:spacing w:val="-18"/>
          <w:sz w:val="24"/>
        </w:rPr>
        <w:t xml:space="preserve"> </w:t>
      </w:r>
      <w:r>
        <w:rPr>
          <w:rFonts w:ascii="Arial"/>
          <w:b/>
          <w:i/>
          <w:sz w:val="24"/>
        </w:rPr>
        <w:t>YOUR</w:t>
      </w:r>
      <w:r>
        <w:rPr>
          <w:rFonts w:ascii="Arial"/>
          <w:b/>
          <w:i/>
          <w:spacing w:val="-19"/>
          <w:sz w:val="24"/>
        </w:rPr>
        <w:t xml:space="preserve"> </w:t>
      </w:r>
      <w:r>
        <w:rPr>
          <w:rFonts w:ascii="Arial"/>
          <w:b/>
          <w:i/>
          <w:sz w:val="24"/>
        </w:rPr>
        <w:t>DATE</w:t>
      </w:r>
      <w:r>
        <w:rPr>
          <w:rFonts w:ascii="Arial"/>
          <w:b/>
          <w:i/>
          <w:spacing w:val="-18"/>
          <w:sz w:val="24"/>
        </w:rPr>
        <w:t xml:space="preserve"> </w:t>
      </w:r>
      <w:r>
        <w:rPr>
          <w:rFonts w:ascii="Arial"/>
          <w:b/>
          <w:i/>
          <w:sz w:val="24"/>
        </w:rPr>
        <w:t>OF</w:t>
      </w:r>
      <w:r>
        <w:rPr>
          <w:rFonts w:ascii="Arial"/>
          <w:b/>
          <w:i/>
          <w:spacing w:val="-19"/>
          <w:sz w:val="24"/>
        </w:rPr>
        <w:t xml:space="preserve"> </w:t>
      </w:r>
      <w:r>
        <w:rPr>
          <w:rFonts w:ascii="Arial"/>
          <w:b/>
          <w:i/>
          <w:sz w:val="24"/>
        </w:rPr>
        <w:t>EMPLOYMENT</w:t>
      </w:r>
    </w:p>
    <w:p w14:paraId="52D1B4CA" w14:textId="77777777" w:rsidR="006B30F0" w:rsidRDefault="006B30F0">
      <w:pPr>
        <w:spacing w:before="80"/>
        <w:ind w:left="445" w:right="462"/>
        <w:jc w:val="center"/>
        <w:rPr>
          <w:rFonts w:ascii="Arial"/>
          <w:b/>
          <w:i/>
          <w:sz w:val="24"/>
        </w:rPr>
      </w:pPr>
    </w:p>
    <w:p w14:paraId="52BA53F6" w14:textId="77777777" w:rsidR="005A4157" w:rsidRDefault="005A4157">
      <w:pPr>
        <w:pStyle w:val="BodyText"/>
        <w:spacing w:before="9"/>
        <w:rPr>
          <w:rFonts w:ascii="Arial"/>
          <w:b/>
          <w:i/>
          <w:sz w:val="21"/>
        </w:rPr>
      </w:pPr>
    </w:p>
    <w:p w14:paraId="5133ED0B" w14:textId="77777777" w:rsidR="005A4157" w:rsidRDefault="00064744">
      <w:pPr>
        <w:ind w:left="444" w:right="462"/>
        <w:jc w:val="center"/>
        <w:rPr>
          <w:rFonts w:ascii="Arial"/>
          <w:b/>
          <w:sz w:val="44"/>
        </w:rPr>
      </w:pPr>
      <w:r>
        <w:rPr>
          <w:rFonts w:ascii="Arial"/>
          <w:b/>
          <w:sz w:val="44"/>
        </w:rPr>
        <w:t>NDPERS Health Plan Comparison</w:t>
      </w:r>
    </w:p>
    <w:p w14:paraId="50198F52" w14:textId="77777777" w:rsidR="005A4157" w:rsidRDefault="005A4157">
      <w:pPr>
        <w:pStyle w:val="BodyText"/>
        <w:rPr>
          <w:rFonts w:ascii="Arial"/>
          <w:b/>
          <w:sz w:val="16"/>
        </w:rPr>
      </w:pPr>
    </w:p>
    <w:tbl>
      <w:tblPr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2083"/>
        <w:gridCol w:w="1973"/>
        <w:gridCol w:w="1865"/>
        <w:gridCol w:w="1865"/>
      </w:tblGrid>
      <w:tr w:rsidR="005A4157" w14:paraId="1DB3174A" w14:textId="77777777">
        <w:trPr>
          <w:trHeight w:hRule="exact" w:val="785"/>
        </w:trPr>
        <w:tc>
          <w:tcPr>
            <w:tcW w:w="2995" w:type="dxa"/>
            <w:tcBorders>
              <w:bottom w:val="single" w:sz="17" w:space="0" w:color="000000"/>
            </w:tcBorders>
          </w:tcPr>
          <w:p w14:paraId="7F9C0BD6" w14:textId="77777777" w:rsidR="005A4157" w:rsidRDefault="005A4157"/>
        </w:tc>
        <w:tc>
          <w:tcPr>
            <w:tcW w:w="4056" w:type="dxa"/>
            <w:gridSpan w:val="2"/>
          </w:tcPr>
          <w:p w14:paraId="207F02C9" w14:textId="77777777" w:rsidR="005A4157" w:rsidRDefault="00064744">
            <w:pPr>
              <w:pStyle w:val="TableParagraph"/>
              <w:spacing w:before="260"/>
              <w:ind w:left="1036"/>
              <w:rPr>
                <w:sz w:val="36"/>
              </w:rPr>
            </w:pPr>
            <w:r>
              <w:rPr>
                <w:sz w:val="36"/>
              </w:rPr>
              <w:t>Dakota Plan</w:t>
            </w:r>
          </w:p>
        </w:tc>
        <w:tc>
          <w:tcPr>
            <w:tcW w:w="3730" w:type="dxa"/>
            <w:gridSpan w:val="2"/>
          </w:tcPr>
          <w:p w14:paraId="439A9E2E" w14:textId="77777777" w:rsidR="005A4157" w:rsidRDefault="00064744">
            <w:pPr>
              <w:pStyle w:val="TableParagraph"/>
              <w:spacing w:before="260"/>
              <w:ind w:left="1323" w:right="1326"/>
              <w:jc w:val="center"/>
              <w:rPr>
                <w:sz w:val="36"/>
              </w:rPr>
            </w:pPr>
            <w:r>
              <w:rPr>
                <w:sz w:val="36"/>
              </w:rPr>
              <w:t>HDHP</w:t>
            </w:r>
          </w:p>
        </w:tc>
      </w:tr>
      <w:tr w:rsidR="005A4157" w14:paraId="5FEC4EC0" w14:textId="77777777">
        <w:trPr>
          <w:trHeight w:hRule="exact" w:val="655"/>
        </w:trPr>
        <w:tc>
          <w:tcPr>
            <w:tcW w:w="2995" w:type="dxa"/>
            <w:tcBorders>
              <w:top w:val="single" w:sz="17" w:space="0" w:color="000000"/>
            </w:tcBorders>
          </w:tcPr>
          <w:p w14:paraId="7A913DC8" w14:textId="77777777" w:rsidR="005A4157" w:rsidRDefault="005A4157"/>
        </w:tc>
        <w:tc>
          <w:tcPr>
            <w:tcW w:w="2083" w:type="dxa"/>
            <w:shd w:val="clear" w:color="auto" w:fill="DADADA"/>
          </w:tcPr>
          <w:p w14:paraId="30FC21EF" w14:textId="77777777" w:rsidR="005A4157" w:rsidRDefault="00064744">
            <w:pPr>
              <w:pStyle w:val="TableParagraph"/>
              <w:spacing w:before="162"/>
              <w:ind w:left="358" w:right="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PPO</w:t>
            </w:r>
          </w:p>
        </w:tc>
        <w:tc>
          <w:tcPr>
            <w:tcW w:w="1973" w:type="dxa"/>
            <w:shd w:val="clear" w:color="auto" w:fill="DADADA"/>
          </w:tcPr>
          <w:p w14:paraId="53AEA677" w14:textId="77777777" w:rsidR="005A4157" w:rsidRDefault="00064744">
            <w:pPr>
              <w:pStyle w:val="TableParagraph"/>
              <w:spacing w:before="162"/>
              <w:ind w:left="301" w:right="3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Basic</w:t>
            </w:r>
          </w:p>
        </w:tc>
        <w:tc>
          <w:tcPr>
            <w:tcW w:w="1865" w:type="dxa"/>
            <w:shd w:val="clear" w:color="auto" w:fill="DADADA"/>
          </w:tcPr>
          <w:p w14:paraId="6E34F87F" w14:textId="77777777" w:rsidR="005A4157" w:rsidRDefault="00064744">
            <w:pPr>
              <w:pStyle w:val="TableParagraph"/>
              <w:spacing w:before="162"/>
              <w:ind w:left="115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PPO</w:t>
            </w:r>
          </w:p>
        </w:tc>
        <w:tc>
          <w:tcPr>
            <w:tcW w:w="1865" w:type="dxa"/>
            <w:shd w:val="clear" w:color="auto" w:fill="DADADA"/>
          </w:tcPr>
          <w:p w14:paraId="012E151B" w14:textId="77777777" w:rsidR="005A4157" w:rsidRDefault="00064744">
            <w:pPr>
              <w:pStyle w:val="TableParagraph"/>
              <w:spacing w:before="162"/>
              <w:ind w:left="549"/>
              <w:rPr>
                <w:b/>
                <w:sz w:val="28"/>
              </w:rPr>
            </w:pPr>
            <w:r>
              <w:rPr>
                <w:b/>
                <w:sz w:val="28"/>
              </w:rPr>
              <w:t>Basic</w:t>
            </w:r>
          </w:p>
        </w:tc>
      </w:tr>
      <w:tr w:rsidR="005A4157" w14:paraId="285F01C8" w14:textId="77777777">
        <w:trPr>
          <w:trHeight w:hRule="exact" w:val="1196"/>
        </w:trPr>
        <w:tc>
          <w:tcPr>
            <w:tcW w:w="2995" w:type="dxa"/>
          </w:tcPr>
          <w:p w14:paraId="07960075" w14:textId="77777777" w:rsidR="005A4157" w:rsidRDefault="00064744">
            <w:pPr>
              <w:pStyle w:val="TableParagraph"/>
              <w:spacing w:before="265"/>
              <w:ind w:left="647" w:right="643" w:firstLine="280"/>
              <w:rPr>
                <w:sz w:val="28"/>
              </w:rPr>
            </w:pPr>
            <w:r>
              <w:rPr>
                <w:sz w:val="28"/>
              </w:rPr>
              <w:t>Co-Pay &amp; Co-Insurance</w:t>
            </w:r>
          </w:p>
        </w:tc>
        <w:tc>
          <w:tcPr>
            <w:tcW w:w="4056" w:type="dxa"/>
            <w:gridSpan w:val="2"/>
          </w:tcPr>
          <w:p w14:paraId="209C4C3E" w14:textId="3518AD2D" w:rsidR="005A4157" w:rsidRDefault="00064744">
            <w:pPr>
              <w:pStyle w:val="TableParagraph"/>
              <w:spacing w:before="127"/>
              <w:ind w:left="235" w:right="2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Co-Pay paid by member for</w:t>
            </w:r>
            <w:r w:rsidR="00BA763E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every visit</w:t>
            </w:r>
          </w:p>
          <w:p w14:paraId="2725A1CB" w14:textId="77777777" w:rsidR="005A4157" w:rsidRDefault="00064744">
            <w:pPr>
              <w:pStyle w:val="TableParagraph"/>
              <w:ind w:left="235" w:right="23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Co-insurance paid by </w:t>
            </w:r>
            <w:proofErr w:type="gramStart"/>
            <w:r>
              <w:rPr>
                <w:b/>
                <w:i/>
                <w:sz w:val="20"/>
              </w:rPr>
              <w:t>member</w:t>
            </w:r>
            <w:proofErr w:type="gramEnd"/>
            <w:r>
              <w:rPr>
                <w:b/>
                <w:i/>
                <w:sz w:val="20"/>
              </w:rPr>
              <w:t xml:space="preserve"> until maximum is met</w:t>
            </w:r>
          </w:p>
        </w:tc>
        <w:tc>
          <w:tcPr>
            <w:tcW w:w="1865" w:type="dxa"/>
            <w:vMerge w:val="restart"/>
          </w:tcPr>
          <w:p w14:paraId="69BCB638" w14:textId="77777777" w:rsidR="005A4157" w:rsidRDefault="005A4157">
            <w:pPr>
              <w:pStyle w:val="TableParagraph"/>
              <w:rPr>
                <w:b/>
              </w:rPr>
            </w:pPr>
          </w:p>
          <w:p w14:paraId="07A77B82" w14:textId="77777777" w:rsidR="005A4157" w:rsidRDefault="005A4157">
            <w:pPr>
              <w:pStyle w:val="TableParagraph"/>
              <w:rPr>
                <w:b/>
              </w:rPr>
            </w:pPr>
          </w:p>
          <w:p w14:paraId="3F39D2B0" w14:textId="77777777" w:rsidR="005A4157" w:rsidRDefault="005A4157">
            <w:pPr>
              <w:pStyle w:val="TableParagraph"/>
              <w:rPr>
                <w:b/>
              </w:rPr>
            </w:pPr>
          </w:p>
          <w:p w14:paraId="28548713" w14:textId="77777777" w:rsidR="005A4157" w:rsidRDefault="005A4157">
            <w:pPr>
              <w:pStyle w:val="TableParagraph"/>
              <w:rPr>
                <w:b/>
              </w:rPr>
            </w:pPr>
          </w:p>
          <w:p w14:paraId="4DCEB546" w14:textId="77777777" w:rsidR="005A4157" w:rsidRDefault="005A4157">
            <w:pPr>
              <w:pStyle w:val="TableParagraph"/>
              <w:rPr>
                <w:b/>
              </w:rPr>
            </w:pPr>
          </w:p>
          <w:p w14:paraId="0E0D2250" w14:textId="77777777" w:rsidR="005A4157" w:rsidRDefault="005A4157">
            <w:pPr>
              <w:pStyle w:val="TableParagraph"/>
              <w:rPr>
                <w:b/>
              </w:rPr>
            </w:pPr>
          </w:p>
          <w:p w14:paraId="28EA0F69" w14:textId="77777777" w:rsidR="005A4157" w:rsidRDefault="005A4157">
            <w:pPr>
              <w:pStyle w:val="TableParagraph"/>
              <w:rPr>
                <w:b/>
              </w:rPr>
            </w:pPr>
          </w:p>
          <w:p w14:paraId="365DF966" w14:textId="77777777" w:rsidR="005A4157" w:rsidRDefault="005A415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4E35981E" w14:textId="77777777" w:rsidR="005A4157" w:rsidRDefault="00064744">
            <w:pPr>
              <w:pStyle w:val="TableParagraph"/>
              <w:ind w:left="115" w:right="117"/>
              <w:jc w:val="center"/>
              <w:rPr>
                <w:sz w:val="20"/>
              </w:rPr>
            </w:pPr>
            <w:r>
              <w:rPr>
                <w:sz w:val="20"/>
              </w:rPr>
              <w:t>You pay the costs until you meet your deductible, then co-insurance of 20%</w:t>
            </w:r>
          </w:p>
        </w:tc>
        <w:tc>
          <w:tcPr>
            <w:tcW w:w="1865" w:type="dxa"/>
            <w:vMerge w:val="restart"/>
          </w:tcPr>
          <w:p w14:paraId="79199D79" w14:textId="77777777" w:rsidR="005A4157" w:rsidRDefault="005A4157">
            <w:pPr>
              <w:pStyle w:val="TableParagraph"/>
              <w:rPr>
                <w:b/>
              </w:rPr>
            </w:pPr>
          </w:p>
          <w:p w14:paraId="66BB1E58" w14:textId="77777777" w:rsidR="005A4157" w:rsidRDefault="005A4157">
            <w:pPr>
              <w:pStyle w:val="TableParagraph"/>
              <w:rPr>
                <w:b/>
              </w:rPr>
            </w:pPr>
          </w:p>
          <w:p w14:paraId="33880BAF" w14:textId="77777777" w:rsidR="005A4157" w:rsidRDefault="005A4157">
            <w:pPr>
              <w:pStyle w:val="TableParagraph"/>
              <w:rPr>
                <w:b/>
              </w:rPr>
            </w:pPr>
          </w:p>
          <w:p w14:paraId="0534F9C4" w14:textId="77777777" w:rsidR="005A4157" w:rsidRDefault="005A4157">
            <w:pPr>
              <w:pStyle w:val="TableParagraph"/>
              <w:rPr>
                <w:b/>
              </w:rPr>
            </w:pPr>
          </w:p>
          <w:p w14:paraId="5C5E88BA" w14:textId="77777777" w:rsidR="005A4157" w:rsidRDefault="005A4157">
            <w:pPr>
              <w:pStyle w:val="TableParagraph"/>
              <w:rPr>
                <w:b/>
              </w:rPr>
            </w:pPr>
          </w:p>
          <w:p w14:paraId="31B02E13" w14:textId="77777777" w:rsidR="005A4157" w:rsidRDefault="005A4157">
            <w:pPr>
              <w:pStyle w:val="TableParagraph"/>
              <w:rPr>
                <w:b/>
              </w:rPr>
            </w:pPr>
          </w:p>
          <w:p w14:paraId="4EE454F6" w14:textId="77777777" w:rsidR="005A4157" w:rsidRDefault="005A4157">
            <w:pPr>
              <w:pStyle w:val="TableParagraph"/>
              <w:rPr>
                <w:b/>
              </w:rPr>
            </w:pPr>
          </w:p>
          <w:p w14:paraId="289C34D7" w14:textId="77777777" w:rsidR="005A4157" w:rsidRDefault="005A415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0BA3DCEC" w14:textId="77777777" w:rsidR="005A4157" w:rsidRDefault="00064744">
            <w:pPr>
              <w:pStyle w:val="TableParagraph"/>
              <w:ind w:left="115" w:right="117"/>
              <w:jc w:val="center"/>
              <w:rPr>
                <w:sz w:val="20"/>
              </w:rPr>
            </w:pPr>
            <w:r>
              <w:rPr>
                <w:sz w:val="20"/>
              </w:rPr>
              <w:t>You pay the costs until you meet your deductible, then co-insurance of 25%</w:t>
            </w:r>
          </w:p>
        </w:tc>
      </w:tr>
      <w:tr w:rsidR="005A4157" w14:paraId="33D56BF1" w14:textId="77777777">
        <w:trPr>
          <w:trHeight w:hRule="exact" w:val="613"/>
        </w:trPr>
        <w:tc>
          <w:tcPr>
            <w:tcW w:w="2995" w:type="dxa"/>
            <w:shd w:val="clear" w:color="auto" w:fill="DADADA"/>
          </w:tcPr>
          <w:p w14:paraId="5FD42A66" w14:textId="77777777" w:rsidR="005A4157" w:rsidRDefault="00064744">
            <w:pPr>
              <w:pStyle w:val="TableParagraph"/>
              <w:spacing w:before="44"/>
              <w:ind w:left="405" w:right="708" w:hanging="308"/>
            </w:pPr>
            <w:r>
              <w:t>Physician Office Visits Co-Pay</w:t>
            </w:r>
          </w:p>
        </w:tc>
        <w:tc>
          <w:tcPr>
            <w:tcW w:w="2083" w:type="dxa"/>
            <w:shd w:val="clear" w:color="auto" w:fill="DADADA"/>
          </w:tcPr>
          <w:p w14:paraId="696B759A" w14:textId="77777777" w:rsidR="005A4157" w:rsidRDefault="00064744">
            <w:pPr>
              <w:pStyle w:val="TableParagraph"/>
              <w:spacing w:before="169"/>
              <w:ind w:left="436" w:right="410"/>
              <w:jc w:val="center"/>
            </w:pPr>
            <w:r>
              <w:t>$30</w:t>
            </w:r>
          </w:p>
        </w:tc>
        <w:tc>
          <w:tcPr>
            <w:tcW w:w="1973" w:type="dxa"/>
            <w:shd w:val="clear" w:color="auto" w:fill="DADADA"/>
          </w:tcPr>
          <w:p w14:paraId="5A8B7A06" w14:textId="77777777" w:rsidR="005A4157" w:rsidRDefault="00064744">
            <w:pPr>
              <w:pStyle w:val="TableParagraph"/>
              <w:spacing w:before="169"/>
              <w:ind w:left="381" w:right="355"/>
              <w:jc w:val="center"/>
            </w:pPr>
            <w:r>
              <w:t>$35</w:t>
            </w:r>
          </w:p>
        </w:tc>
        <w:tc>
          <w:tcPr>
            <w:tcW w:w="1865" w:type="dxa"/>
            <w:vMerge/>
          </w:tcPr>
          <w:p w14:paraId="33D5134B" w14:textId="77777777" w:rsidR="005A4157" w:rsidRDefault="005A4157"/>
        </w:tc>
        <w:tc>
          <w:tcPr>
            <w:tcW w:w="1865" w:type="dxa"/>
            <w:vMerge/>
          </w:tcPr>
          <w:p w14:paraId="1051F94B" w14:textId="77777777" w:rsidR="005A4157" w:rsidRDefault="005A4157"/>
        </w:tc>
      </w:tr>
      <w:tr w:rsidR="005A4157" w14:paraId="2CAD2378" w14:textId="77777777">
        <w:trPr>
          <w:trHeight w:hRule="exact" w:val="710"/>
        </w:trPr>
        <w:tc>
          <w:tcPr>
            <w:tcW w:w="2995" w:type="dxa"/>
          </w:tcPr>
          <w:p w14:paraId="1D9AD126" w14:textId="77777777" w:rsidR="005A4157" w:rsidRDefault="00064744">
            <w:pPr>
              <w:pStyle w:val="TableParagraph"/>
              <w:spacing w:before="93" w:line="252" w:lineRule="exact"/>
              <w:ind w:left="98"/>
            </w:pPr>
            <w:r>
              <w:t>Lab / X-ray</w:t>
            </w:r>
          </w:p>
          <w:p w14:paraId="5756550D" w14:textId="77777777" w:rsidR="005A4157" w:rsidRDefault="00064744">
            <w:pPr>
              <w:pStyle w:val="TableParagraph"/>
              <w:spacing w:line="252" w:lineRule="exact"/>
              <w:ind w:left="405"/>
            </w:pPr>
            <w:r>
              <w:t>Co-Insurance</w:t>
            </w:r>
          </w:p>
        </w:tc>
        <w:tc>
          <w:tcPr>
            <w:tcW w:w="2083" w:type="dxa"/>
          </w:tcPr>
          <w:p w14:paraId="2609C10C" w14:textId="77777777" w:rsidR="005A4157" w:rsidRDefault="005A4157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5F3F9D5C" w14:textId="77777777" w:rsidR="005A4157" w:rsidRDefault="00064744">
            <w:pPr>
              <w:pStyle w:val="TableParagraph"/>
              <w:ind w:left="437" w:right="410"/>
              <w:jc w:val="center"/>
            </w:pPr>
            <w:r>
              <w:t>20%</w:t>
            </w:r>
          </w:p>
        </w:tc>
        <w:tc>
          <w:tcPr>
            <w:tcW w:w="1973" w:type="dxa"/>
          </w:tcPr>
          <w:p w14:paraId="2684AE83" w14:textId="77777777" w:rsidR="005A4157" w:rsidRDefault="005A4157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4B279422" w14:textId="77777777" w:rsidR="005A4157" w:rsidRDefault="00064744">
            <w:pPr>
              <w:pStyle w:val="TableParagraph"/>
              <w:ind w:left="382" w:right="355"/>
              <w:jc w:val="center"/>
            </w:pPr>
            <w:r>
              <w:t>25%</w:t>
            </w:r>
          </w:p>
        </w:tc>
        <w:tc>
          <w:tcPr>
            <w:tcW w:w="1865" w:type="dxa"/>
            <w:vMerge/>
          </w:tcPr>
          <w:p w14:paraId="486AAD33" w14:textId="77777777" w:rsidR="005A4157" w:rsidRDefault="005A4157"/>
        </w:tc>
        <w:tc>
          <w:tcPr>
            <w:tcW w:w="1865" w:type="dxa"/>
            <w:vMerge/>
          </w:tcPr>
          <w:p w14:paraId="3F8356FE" w14:textId="77777777" w:rsidR="005A4157" w:rsidRDefault="005A4157"/>
        </w:tc>
      </w:tr>
      <w:tr w:rsidR="005A4157" w14:paraId="5D5DF980" w14:textId="77777777">
        <w:trPr>
          <w:trHeight w:hRule="exact" w:val="602"/>
        </w:trPr>
        <w:tc>
          <w:tcPr>
            <w:tcW w:w="2995" w:type="dxa"/>
            <w:shd w:val="clear" w:color="auto" w:fill="DADADA"/>
          </w:tcPr>
          <w:p w14:paraId="09367A3B" w14:textId="77777777" w:rsidR="005A4157" w:rsidRDefault="00064744">
            <w:pPr>
              <w:pStyle w:val="TableParagraph"/>
              <w:spacing w:before="38"/>
              <w:ind w:left="405" w:right="526" w:hanging="308"/>
            </w:pPr>
            <w:r>
              <w:t>Emergency Room Visits Co-Pay</w:t>
            </w:r>
          </w:p>
        </w:tc>
        <w:tc>
          <w:tcPr>
            <w:tcW w:w="2083" w:type="dxa"/>
            <w:shd w:val="clear" w:color="auto" w:fill="DADADA"/>
          </w:tcPr>
          <w:p w14:paraId="09FBCF6D" w14:textId="77777777" w:rsidR="005A4157" w:rsidRDefault="00064744">
            <w:pPr>
              <w:pStyle w:val="TableParagraph"/>
              <w:spacing w:before="165"/>
              <w:ind w:left="436" w:right="410"/>
              <w:jc w:val="center"/>
            </w:pPr>
            <w:r>
              <w:t>$60</w:t>
            </w:r>
          </w:p>
        </w:tc>
        <w:tc>
          <w:tcPr>
            <w:tcW w:w="1973" w:type="dxa"/>
            <w:shd w:val="clear" w:color="auto" w:fill="DADADA"/>
          </w:tcPr>
          <w:p w14:paraId="1C513F99" w14:textId="77777777" w:rsidR="005A4157" w:rsidRDefault="00064744">
            <w:pPr>
              <w:pStyle w:val="TableParagraph"/>
              <w:spacing w:before="165"/>
              <w:ind w:left="381" w:right="355"/>
              <w:jc w:val="center"/>
            </w:pPr>
            <w:r>
              <w:t>$60</w:t>
            </w:r>
          </w:p>
        </w:tc>
        <w:tc>
          <w:tcPr>
            <w:tcW w:w="1865" w:type="dxa"/>
            <w:vMerge/>
          </w:tcPr>
          <w:p w14:paraId="7401907E" w14:textId="77777777" w:rsidR="005A4157" w:rsidRDefault="005A4157"/>
        </w:tc>
        <w:tc>
          <w:tcPr>
            <w:tcW w:w="1865" w:type="dxa"/>
            <w:vMerge/>
          </w:tcPr>
          <w:p w14:paraId="7B112FA6" w14:textId="77777777" w:rsidR="005A4157" w:rsidRDefault="005A4157"/>
        </w:tc>
      </w:tr>
      <w:tr w:rsidR="005A4157" w14:paraId="7FDE5F9B" w14:textId="77777777">
        <w:trPr>
          <w:trHeight w:hRule="exact" w:val="623"/>
        </w:trPr>
        <w:tc>
          <w:tcPr>
            <w:tcW w:w="2995" w:type="dxa"/>
          </w:tcPr>
          <w:p w14:paraId="793989A0" w14:textId="77777777" w:rsidR="005A4157" w:rsidRDefault="00064744">
            <w:pPr>
              <w:pStyle w:val="TableParagraph"/>
              <w:spacing w:before="50" w:line="252" w:lineRule="exact"/>
              <w:ind w:left="98"/>
            </w:pPr>
            <w:r>
              <w:t>Prescription Drugs</w:t>
            </w:r>
          </w:p>
          <w:p w14:paraId="2F61AF12" w14:textId="77777777" w:rsidR="005A4157" w:rsidRDefault="00064744">
            <w:pPr>
              <w:pStyle w:val="TableParagraph"/>
              <w:spacing w:line="252" w:lineRule="exact"/>
              <w:ind w:left="345"/>
            </w:pPr>
            <w:r>
              <w:t>Co-Pay &amp; Co-Insurance</w:t>
            </w:r>
          </w:p>
        </w:tc>
        <w:tc>
          <w:tcPr>
            <w:tcW w:w="4056" w:type="dxa"/>
            <w:gridSpan w:val="2"/>
          </w:tcPr>
          <w:p w14:paraId="51860766" w14:textId="77777777" w:rsidR="005A4157" w:rsidRDefault="005A4157"/>
        </w:tc>
        <w:tc>
          <w:tcPr>
            <w:tcW w:w="1865" w:type="dxa"/>
            <w:vMerge/>
          </w:tcPr>
          <w:p w14:paraId="1DD6C74C" w14:textId="77777777" w:rsidR="005A4157" w:rsidRDefault="005A4157"/>
        </w:tc>
        <w:tc>
          <w:tcPr>
            <w:tcW w:w="1865" w:type="dxa"/>
            <w:vMerge/>
          </w:tcPr>
          <w:p w14:paraId="53A87005" w14:textId="77777777" w:rsidR="005A4157" w:rsidRDefault="005A4157"/>
        </w:tc>
      </w:tr>
      <w:tr w:rsidR="005A4157" w14:paraId="4E097E47" w14:textId="77777777">
        <w:trPr>
          <w:trHeight w:hRule="exact" w:val="604"/>
        </w:trPr>
        <w:tc>
          <w:tcPr>
            <w:tcW w:w="2995" w:type="dxa"/>
            <w:shd w:val="clear" w:color="auto" w:fill="DADADA"/>
          </w:tcPr>
          <w:p w14:paraId="1106BDD0" w14:textId="77777777" w:rsidR="005A4157" w:rsidRDefault="00064744">
            <w:pPr>
              <w:pStyle w:val="TableParagraph"/>
              <w:spacing w:before="167"/>
              <w:ind w:left="343"/>
            </w:pPr>
            <w:r>
              <w:t>Generic</w:t>
            </w:r>
          </w:p>
        </w:tc>
        <w:tc>
          <w:tcPr>
            <w:tcW w:w="2083" w:type="dxa"/>
            <w:shd w:val="clear" w:color="auto" w:fill="DADADA"/>
          </w:tcPr>
          <w:p w14:paraId="4AAC9BD2" w14:textId="77777777" w:rsidR="005A4157" w:rsidRDefault="00064744">
            <w:pPr>
              <w:pStyle w:val="TableParagraph"/>
              <w:spacing w:before="167"/>
              <w:ind w:left="438" w:right="410"/>
              <w:jc w:val="center"/>
            </w:pPr>
            <w:r>
              <w:t>$7.50 / 12%</w:t>
            </w:r>
          </w:p>
        </w:tc>
        <w:tc>
          <w:tcPr>
            <w:tcW w:w="1973" w:type="dxa"/>
            <w:shd w:val="clear" w:color="auto" w:fill="DADADA"/>
          </w:tcPr>
          <w:p w14:paraId="5AE29729" w14:textId="77777777" w:rsidR="005A4157" w:rsidRDefault="00064744">
            <w:pPr>
              <w:pStyle w:val="TableParagraph"/>
              <w:spacing w:before="167"/>
              <w:ind w:left="383" w:right="355"/>
              <w:jc w:val="center"/>
            </w:pPr>
            <w:r>
              <w:t>$7.50 / 12%</w:t>
            </w:r>
          </w:p>
        </w:tc>
        <w:tc>
          <w:tcPr>
            <w:tcW w:w="1865" w:type="dxa"/>
            <w:vMerge/>
          </w:tcPr>
          <w:p w14:paraId="41CDF1DC" w14:textId="77777777" w:rsidR="005A4157" w:rsidRDefault="005A4157"/>
        </w:tc>
        <w:tc>
          <w:tcPr>
            <w:tcW w:w="1865" w:type="dxa"/>
            <w:vMerge/>
          </w:tcPr>
          <w:p w14:paraId="14C46954" w14:textId="77777777" w:rsidR="005A4157" w:rsidRDefault="005A4157"/>
        </w:tc>
      </w:tr>
      <w:tr w:rsidR="005A4157" w14:paraId="1B6C5E90" w14:textId="77777777">
        <w:trPr>
          <w:trHeight w:hRule="exact" w:val="487"/>
        </w:trPr>
        <w:tc>
          <w:tcPr>
            <w:tcW w:w="2995" w:type="dxa"/>
          </w:tcPr>
          <w:p w14:paraId="5D3E3D90" w14:textId="77777777" w:rsidR="005A4157" w:rsidRDefault="00064744">
            <w:pPr>
              <w:pStyle w:val="TableParagraph"/>
              <w:spacing w:before="108"/>
              <w:ind w:left="345"/>
            </w:pPr>
            <w:r>
              <w:t>Brand Name</w:t>
            </w:r>
          </w:p>
        </w:tc>
        <w:tc>
          <w:tcPr>
            <w:tcW w:w="2083" w:type="dxa"/>
          </w:tcPr>
          <w:p w14:paraId="37CC9A00" w14:textId="77777777" w:rsidR="005A4157" w:rsidRDefault="00064744">
            <w:pPr>
              <w:pStyle w:val="TableParagraph"/>
              <w:spacing w:before="108"/>
              <w:ind w:left="437" w:right="410"/>
              <w:jc w:val="center"/>
            </w:pPr>
            <w:r>
              <w:t>$25 / 25%</w:t>
            </w:r>
          </w:p>
        </w:tc>
        <w:tc>
          <w:tcPr>
            <w:tcW w:w="1973" w:type="dxa"/>
          </w:tcPr>
          <w:p w14:paraId="3F3CBFED" w14:textId="77777777" w:rsidR="005A4157" w:rsidRDefault="00064744">
            <w:pPr>
              <w:pStyle w:val="TableParagraph"/>
              <w:spacing w:before="108"/>
              <w:ind w:left="382" w:right="355"/>
              <w:jc w:val="center"/>
            </w:pPr>
            <w:r>
              <w:t>$25 / 25%</w:t>
            </w:r>
          </w:p>
        </w:tc>
        <w:tc>
          <w:tcPr>
            <w:tcW w:w="1865" w:type="dxa"/>
            <w:vMerge/>
          </w:tcPr>
          <w:p w14:paraId="189BBD58" w14:textId="77777777" w:rsidR="005A4157" w:rsidRDefault="005A4157"/>
        </w:tc>
        <w:tc>
          <w:tcPr>
            <w:tcW w:w="1865" w:type="dxa"/>
            <w:vMerge/>
          </w:tcPr>
          <w:p w14:paraId="29BB8F12" w14:textId="77777777" w:rsidR="005A4157" w:rsidRDefault="005A4157"/>
        </w:tc>
      </w:tr>
      <w:tr w:rsidR="005A4157" w14:paraId="64CE8510" w14:textId="77777777">
        <w:trPr>
          <w:trHeight w:hRule="exact" w:val="550"/>
        </w:trPr>
        <w:tc>
          <w:tcPr>
            <w:tcW w:w="2995" w:type="dxa"/>
            <w:shd w:val="clear" w:color="auto" w:fill="DADADA"/>
          </w:tcPr>
          <w:p w14:paraId="2774768F" w14:textId="77777777" w:rsidR="005A4157" w:rsidRDefault="00064744">
            <w:pPr>
              <w:pStyle w:val="TableParagraph"/>
              <w:spacing w:before="139"/>
              <w:ind w:left="345"/>
            </w:pPr>
            <w:r>
              <w:t>Non-formulary</w:t>
            </w:r>
          </w:p>
        </w:tc>
        <w:tc>
          <w:tcPr>
            <w:tcW w:w="2083" w:type="dxa"/>
            <w:shd w:val="clear" w:color="auto" w:fill="DADADA"/>
          </w:tcPr>
          <w:p w14:paraId="39F500ED" w14:textId="77777777" w:rsidR="005A4157" w:rsidRDefault="00064744">
            <w:pPr>
              <w:pStyle w:val="TableParagraph"/>
              <w:spacing w:before="139"/>
              <w:ind w:left="437" w:right="410"/>
              <w:jc w:val="center"/>
            </w:pPr>
            <w:r>
              <w:t>$30 / 50%</w:t>
            </w:r>
          </w:p>
        </w:tc>
        <w:tc>
          <w:tcPr>
            <w:tcW w:w="1973" w:type="dxa"/>
            <w:shd w:val="clear" w:color="auto" w:fill="DADADA"/>
          </w:tcPr>
          <w:p w14:paraId="073147B0" w14:textId="77777777" w:rsidR="005A4157" w:rsidRDefault="00064744">
            <w:pPr>
              <w:pStyle w:val="TableParagraph"/>
              <w:spacing w:before="139"/>
              <w:ind w:left="382" w:right="355"/>
              <w:jc w:val="center"/>
            </w:pPr>
            <w:r>
              <w:t>$30 / 50%</w:t>
            </w:r>
          </w:p>
        </w:tc>
        <w:tc>
          <w:tcPr>
            <w:tcW w:w="1865" w:type="dxa"/>
            <w:vMerge/>
          </w:tcPr>
          <w:p w14:paraId="0897D846" w14:textId="77777777" w:rsidR="005A4157" w:rsidRDefault="005A4157"/>
        </w:tc>
        <w:tc>
          <w:tcPr>
            <w:tcW w:w="1865" w:type="dxa"/>
            <w:vMerge/>
          </w:tcPr>
          <w:p w14:paraId="4450A4C9" w14:textId="77777777" w:rsidR="005A4157" w:rsidRDefault="005A4157"/>
        </w:tc>
      </w:tr>
    </w:tbl>
    <w:p w14:paraId="61D3B30B" w14:textId="77777777" w:rsidR="005A4157" w:rsidRDefault="005A4157">
      <w:pPr>
        <w:pStyle w:val="BodyText"/>
        <w:rPr>
          <w:rFonts w:ascii="Arial"/>
          <w:b/>
          <w:sz w:val="20"/>
        </w:rPr>
      </w:pPr>
    </w:p>
    <w:p w14:paraId="11888CFB" w14:textId="77777777" w:rsidR="005A4157" w:rsidRDefault="005A4157">
      <w:pPr>
        <w:pStyle w:val="BodyText"/>
        <w:rPr>
          <w:rFonts w:ascii="Arial"/>
          <w:b/>
          <w:sz w:val="20"/>
        </w:rPr>
      </w:pPr>
    </w:p>
    <w:p w14:paraId="3E9546CF" w14:textId="77777777" w:rsidR="005A4157" w:rsidRDefault="005A4157">
      <w:pPr>
        <w:pStyle w:val="BodyText"/>
        <w:spacing w:before="5"/>
        <w:rPr>
          <w:rFonts w:ascii="Arial"/>
          <w:b/>
          <w:sz w:val="14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2107"/>
        <w:gridCol w:w="1935"/>
        <w:gridCol w:w="1850"/>
        <w:gridCol w:w="1889"/>
      </w:tblGrid>
      <w:tr w:rsidR="005A4157" w14:paraId="4C156B2B" w14:textId="77777777">
        <w:trPr>
          <w:trHeight w:hRule="exact" w:val="1529"/>
        </w:trPr>
        <w:tc>
          <w:tcPr>
            <w:tcW w:w="3010" w:type="dxa"/>
          </w:tcPr>
          <w:p w14:paraId="7FCA53EE" w14:textId="77777777" w:rsidR="005A4157" w:rsidRDefault="005A4157">
            <w:pPr>
              <w:pStyle w:val="TableParagraph"/>
              <w:rPr>
                <w:b/>
                <w:sz w:val="30"/>
              </w:rPr>
            </w:pPr>
          </w:p>
          <w:p w14:paraId="1002BE69" w14:textId="77777777" w:rsidR="005A4157" w:rsidRDefault="005A4157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44F79D1" w14:textId="77777777" w:rsidR="005A4157" w:rsidRDefault="00064744">
            <w:pPr>
              <w:pStyle w:val="TableParagraph"/>
              <w:ind w:left="612"/>
              <w:rPr>
                <w:sz w:val="28"/>
              </w:rPr>
            </w:pPr>
            <w:r>
              <w:rPr>
                <w:sz w:val="28"/>
              </w:rPr>
              <w:t>DEDUCTIBLE</w:t>
            </w:r>
          </w:p>
        </w:tc>
        <w:tc>
          <w:tcPr>
            <w:tcW w:w="4042" w:type="dxa"/>
            <w:gridSpan w:val="2"/>
          </w:tcPr>
          <w:p w14:paraId="08011F32" w14:textId="77777777" w:rsidR="005A4157" w:rsidRDefault="00064744">
            <w:pPr>
              <w:pStyle w:val="TableParagraph"/>
              <w:spacing w:before="124"/>
              <w:ind w:left="186" w:right="187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Maximum paid by member during calendar year for specified services.</w:t>
            </w:r>
          </w:p>
          <w:p w14:paraId="2E167398" w14:textId="77777777" w:rsidR="005A4157" w:rsidRDefault="00064744">
            <w:pPr>
              <w:pStyle w:val="TableParagraph"/>
              <w:spacing w:before="38"/>
              <w:ind w:left="194" w:right="195"/>
              <w:jc w:val="center"/>
              <w:rPr>
                <w:sz w:val="20"/>
              </w:rPr>
            </w:pPr>
            <w:r>
              <w:rPr>
                <w:sz w:val="20"/>
              </w:rPr>
              <w:t>Office visits, ER co-pay, and prescription drugs are not included</w:t>
            </w:r>
          </w:p>
        </w:tc>
        <w:tc>
          <w:tcPr>
            <w:tcW w:w="3739" w:type="dxa"/>
            <w:gridSpan w:val="2"/>
          </w:tcPr>
          <w:p w14:paraId="2E5D4B10" w14:textId="77777777" w:rsidR="005A4157" w:rsidRDefault="00064744">
            <w:pPr>
              <w:pStyle w:val="TableParagraph"/>
              <w:spacing w:before="124"/>
              <w:ind w:left="288" w:right="285" w:hanging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Deductible and </w:t>
            </w:r>
            <w:proofErr w:type="gramStart"/>
            <w:r>
              <w:rPr>
                <w:b/>
                <w:i/>
                <w:sz w:val="20"/>
              </w:rPr>
              <w:t>co insurance</w:t>
            </w:r>
            <w:proofErr w:type="gramEnd"/>
            <w:r>
              <w:rPr>
                <w:b/>
                <w:i/>
                <w:sz w:val="20"/>
              </w:rPr>
              <w:t xml:space="preserve"> maximums may be met by one</w:t>
            </w:r>
            <w:r>
              <w:rPr>
                <w:b/>
                <w:i/>
                <w:spacing w:val="-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 multiple family</w:t>
            </w:r>
            <w:r>
              <w:rPr>
                <w:b/>
                <w:i/>
                <w:spacing w:val="-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members</w:t>
            </w:r>
          </w:p>
        </w:tc>
      </w:tr>
      <w:tr w:rsidR="005A4157" w14:paraId="6C8387DC" w14:textId="77777777">
        <w:trPr>
          <w:trHeight w:hRule="exact" w:val="1015"/>
        </w:trPr>
        <w:tc>
          <w:tcPr>
            <w:tcW w:w="3010" w:type="dxa"/>
            <w:shd w:val="clear" w:color="auto" w:fill="DADADA"/>
          </w:tcPr>
          <w:p w14:paraId="6CBD3FF6" w14:textId="77777777" w:rsidR="005A4157" w:rsidRDefault="00064744">
            <w:pPr>
              <w:pStyle w:val="TableParagraph"/>
              <w:spacing w:before="127" w:line="278" w:lineRule="auto"/>
              <w:ind w:left="103" w:right="565"/>
            </w:pPr>
            <w:r>
              <w:t>Individual Deductible Individual Co-Insurance Individual Maximum</w:t>
            </w:r>
          </w:p>
        </w:tc>
        <w:tc>
          <w:tcPr>
            <w:tcW w:w="2107" w:type="dxa"/>
            <w:shd w:val="clear" w:color="auto" w:fill="DADADA"/>
          </w:tcPr>
          <w:p w14:paraId="334BBD6C" w14:textId="77777777" w:rsidR="005A4157" w:rsidRDefault="00064744">
            <w:pPr>
              <w:pStyle w:val="TableParagraph"/>
              <w:spacing w:before="86"/>
              <w:ind w:left="693" w:right="507"/>
              <w:jc w:val="center"/>
            </w:pPr>
            <w:r>
              <w:t>$500</w:t>
            </w:r>
          </w:p>
          <w:p w14:paraId="7BAEB837" w14:textId="77777777" w:rsidR="005A4157" w:rsidRDefault="00064744">
            <w:pPr>
              <w:pStyle w:val="TableParagraph"/>
              <w:spacing w:before="39"/>
              <w:ind w:left="693" w:right="691"/>
              <w:jc w:val="center"/>
            </w:pPr>
            <w:r>
              <w:t>$1,000</w:t>
            </w:r>
          </w:p>
          <w:p w14:paraId="78DE09F7" w14:textId="77777777" w:rsidR="005A4157" w:rsidRDefault="00064744">
            <w:pPr>
              <w:pStyle w:val="TableParagraph"/>
              <w:spacing w:before="39"/>
              <w:ind w:left="693" w:right="691"/>
              <w:jc w:val="center"/>
              <w:rPr>
                <w:b/>
              </w:rPr>
            </w:pPr>
            <w:r>
              <w:rPr>
                <w:b/>
              </w:rPr>
              <w:t>$1,500</w:t>
            </w:r>
          </w:p>
        </w:tc>
        <w:tc>
          <w:tcPr>
            <w:tcW w:w="1934" w:type="dxa"/>
            <w:shd w:val="clear" w:color="auto" w:fill="DADADA"/>
          </w:tcPr>
          <w:p w14:paraId="79314FD3" w14:textId="77777777" w:rsidR="005A4157" w:rsidRDefault="00064744">
            <w:pPr>
              <w:pStyle w:val="TableParagraph"/>
              <w:spacing w:before="86"/>
              <w:ind w:left="606" w:right="420"/>
              <w:jc w:val="center"/>
            </w:pPr>
            <w:r>
              <w:t>$500</w:t>
            </w:r>
          </w:p>
          <w:p w14:paraId="73D03EAC" w14:textId="77777777" w:rsidR="005A4157" w:rsidRDefault="00064744">
            <w:pPr>
              <w:pStyle w:val="TableParagraph"/>
              <w:spacing w:before="39"/>
              <w:ind w:left="606" w:right="604"/>
              <w:jc w:val="center"/>
            </w:pPr>
            <w:r>
              <w:t>$1,500</w:t>
            </w:r>
          </w:p>
          <w:p w14:paraId="1701316A" w14:textId="77777777" w:rsidR="005A4157" w:rsidRDefault="00064744">
            <w:pPr>
              <w:pStyle w:val="TableParagraph"/>
              <w:spacing w:before="39"/>
              <w:ind w:left="606" w:right="604"/>
              <w:jc w:val="center"/>
              <w:rPr>
                <w:b/>
              </w:rPr>
            </w:pPr>
            <w:r>
              <w:rPr>
                <w:b/>
              </w:rPr>
              <w:t>$2,000</w:t>
            </w:r>
          </w:p>
        </w:tc>
        <w:tc>
          <w:tcPr>
            <w:tcW w:w="1850" w:type="dxa"/>
            <w:shd w:val="clear" w:color="auto" w:fill="DADADA"/>
          </w:tcPr>
          <w:p w14:paraId="23D17CC3" w14:textId="77777777" w:rsidR="005A4157" w:rsidRDefault="00064744">
            <w:pPr>
              <w:pStyle w:val="TableParagraph"/>
              <w:spacing w:before="86"/>
              <w:ind w:left="583"/>
            </w:pPr>
            <w:r>
              <w:t>$2,000</w:t>
            </w:r>
          </w:p>
          <w:p w14:paraId="36AC02BB" w14:textId="77777777" w:rsidR="005A4157" w:rsidRDefault="00064744">
            <w:pPr>
              <w:pStyle w:val="TableParagraph"/>
              <w:spacing w:before="39"/>
              <w:ind w:left="583"/>
            </w:pPr>
            <w:r>
              <w:t>$1,500</w:t>
            </w:r>
          </w:p>
          <w:p w14:paraId="7FF19B1E" w14:textId="77777777" w:rsidR="005A4157" w:rsidRDefault="00064744">
            <w:pPr>
              <w:pStyle w:val="TableParagraph"/>
              <w:spacing w:before="39"/>
              <w:ind w:left="583"/>
              <w:rPr>
                <w:b/>
              </w:rPr>
            </w:pPr>
            <w:r>
              <w:rPr>
                <w:b/>
              </w:rPr>
              <w:t>$3,500</w:t>
            </w:r>
          </w:p>
        </w:tc>
        <w:tc>
          <w:tcPr>
            <w:tcW w:w="1889" w:type="dxa"/>
            <w:shd w:val="clear" w:color="auto" w:fill="DADADA"/>
          </w:tcPr>
          <w:p w14:paraId="72D8D045" w14:textId="77777777" w:rsidR="005A4157" w:rsidRDefault="00064744">
            <w:pPr>
              <w:pStyle w:val="TableParagraph"/>
              <w:spacing w:before="86"/>
              <w:ind w:left="602"/>
            </w:pPr>
            <w:r>
              <w:t>$2,000</w:t>
            </w:r>
          </w:p>
          <w:p w14:paraId="02BAE95F" w14:textId="77777777" w:rsidR="005A4157" w:rsidRDefault="00064744">
            <w:pPr>
              <w:pStyle w:val="TableParagraph"/>
              <w:spacing w:before="39"/>
              <w:ind w:left="602"/>
            </w:pPr>
            <w:r>
              <w:t>$2,000</w:t>
            </w:r>
          </w:p>
          <w:p w14:paraId="57979031" w14:textId="77777777" w:rsidR="005A4157" w:rsidRDefault="00064744">
            <w:pPr>
              <w:pStyle w:val="TableParagraph"/>
              <w:spacing w:before="39"/>
              <w:ind w:left="602"/>
              <w:rPr>
                <w:b/>
              </w:rPr>
            </w:pPr>
            <w:r>
              <w:rPr>
                <w:b/>
              </w:rPr>
              <w:t>$4,000</w:t>
            </w:r>
          </w:p>
        </w:tc>
      </w:tr>
      <w:tr w:rsidR="005A4157" w14:paraId="4F268983" w14:textId="77777777">
        <w:trPr>
          <w:trHeight w:hRule="exact" w:val="1018"/>
        </w:trPr>
        <w:tc>
          <w:tcPr>
            <w:tcW w:w="3010" w:type="dxa"/>
          </w:tcPr>
          <w:p w14:paraId="0CFFEE86" w14:textId="77777777" w:rsidR="005A4157" w:rsidRDefault="00064744">
            <w:pPr>
              <w:pStyle w:val="TableParagraph"/>
              <w:spacing w:before="127" w:line="278" w:lineRule="auto"/>
              <w:ind w:left="103" w:right="847"/>
            </w:pPr>
            <w:r>
              <w:t>Family Deductible Family Co-Insurance Family Maximum</w:t>
            </w:r>
          </w:p>
        </w:tc>
        <w:tc>
          <w:tcPr>
            <w:tcW w:w="2107" w:type="dxa"/>
          </w:tcPr>
          <w:p w14:paraId="516E37DC" w14:textId="77777777" w:rsidR="005A4157" w:rsidRDefault="00064744">
            <w:pPr>
              <w:pStyle w:val="TableParagraph"/>
              <w:spacing w:before="86"/>
              <w:ind w:left="693" w:right="691"/>
              <w:jc w:val="center"/>
            </w:pPr>
            <w:r>
              <w:t>$1,500</w:t>
            </w:r>
          </w:p>
          <w:p w14:paraId="0C61E112" w14:textId="77777777" w:rsidR="005A4157" w:rsidRDefault="00064744">
            <w:pPr>
              <w:pStyle w:val="TableParagraph"/>
              <w:spacing w:before="39"/>
              <w:ind w:left="693" w:right="691"/>
              <w:jc w:val="center"/>
            </w:pPr>
            <w:r>
              <w:t>$2,000</w:t>
            </w:r>
          </w:p>
          <w:p w14:paraId="22042377" w14:textId="77777777" w:rsidR="005A4157" w:rsidRDefault="00064744">
            <w:pPr>
              <w:pStyle w:val="TableParagraph"/>
              <w:spacing w:before="39"/>
              <w:ind w:left="693" w:right="691"/>
              <w:jc w:val="center"/>
              <w:rPr>
                <w:b/>
              </w:rPr>
            </w:pPr>
            <w:r>
              <w:rPr>
                <w:b/>
              </w:rPr>
              <w:t>$3,500</w:t>
            </w:r>
          </w:p>
        </w:tc>
        <w:tc>
          <w:tcPr>
            <w:tcW w:w="1934" w:type="dxa"/>
          </w:tcPr>
          <w:p w14:paraId="13D1615A" w14:textId="77777777" w:rsidR="005A4157" w:rsidRDefault="00064744">
            <w:pPr>
              <w:pStyle w:val="TableParagraph"/>
              <w:spacing w:before="86"/>
              <w:ind w:left="626"/>
            </w:pPr>
            <w:r>
              <w:t>$1,500</w:t>
            </w:r>
          </w:p>
          <w:p w14:paraId="62907A5B" w14:textId="77777777" w:rsidR="005A4157" w:rsidRDefault="00064744">
            <w:pPr>
              <w:pStyle w:val="TableParagraph"/>
              <w:spacing w:before="39"/>
              <w:ind w:left="626"/>
            </w:pPr>
            <w:r>
              <w:t>$3,000</w:t>
            </w:r>
          </w:p>
          <w:p w14:paraId="5BB2EBE5" w14:textId="77777777" w:rsidR="005A4157" w:rsidRDefault="00064744">
            <w:pPr>
              <w:pStyle w:val="TableParagraph"/>
              <w:spacing w:before="39"/>
              <w:ind w:left="626"/>
              <w:rPr>
                <w:b/>
              </w:rPr>
            </w:pPr>
            <w:r>
              <w:rPr>
                <w:b/>
              </w:rPr>
              <w:t>$4,500</w:t>
            </w:r>
          </w:p>
        </w:tc>
        <w:tc>
          <w:tcPr>
            <w:tcW w:w="1850" w:type="dxa"/>
          </w:tcPr>
          <w:p w14:paraId="7A108D2D" w14:textId="77777777" w:rsidR="005A4157" w:rsidRDefault="00064744">
            <w:pPr>
              <w:pStyle w:val="TableParagraph"/>
              <w:spacing w:before="86"/>
              <w:ind w:left="583"/>
            </w:pPr>
            <w:r>
              <w:t>$4,000</w:t>
            </w:r>
          </w:p>
          <w:p w14:paraId="6804E125" w14:textId="77777777" w:rsidR="005A4157" w:rsidRDefault="00064744">
            <w:pPr>
              <w:pStyle w:val="TableParagraph"/>
              <w:spacing w:before="39"/>
              <w:ind w:left="583"/>
            </w:pPr>
            <w:r>
              <w:t>$3,000</w:t>
            </w:r>
          </w:p>
          <w:p w14:paraId="1E3E3491" w14:textId="77777777" w:rsidR="005A4157" w:rsidRDefault="00064744">
            <w:pPr>
              <w:pStyle w:val="TableParagraph"/>
              <w:spacing w:before="39"/>
              <w:ind w:left="583"/>
              <w:rPr>
                <w:b/>
              </w:rPr>
            </w:pPr>
            <w:r>
              <w:rPr>
                <w:b/>
              </w:rPr>
              <w:t>$7,000</w:t>
            </w:r>
          </w:p>
        </w:tc>
        <w:tc>
          <w:tcPr>
            <w:tcW w:w="1889" w:type="dxa"/>
          </w:tcPr>
          <w:p w14:paraId="53735646" w14:textId="77777777" w:rsidR="005A4157" w:rsidRDefault="00064744">
            <w:pPr>
              <w:pStyle w:val="TableParagraph"/>
              <w:spacing w:before="86"/>
              <w:ind w:left="602"/>
            </w:pPr>
            <w:r>
              <w:t>$4,000</w:t>
            </w:r>
          </w:p>
          <w:p w14:paraId="0AC18CBB" w14:textId="77777777" w:rsidR="005A4157" w:rsidRDefault="00064744">
            <w:pPr>
              <w:pStyle w:val="TableParagraph"/>
              <w:spacing w:before="39"/>
              <w:ind w:left="602"/>
            </w:pPr>
            <w:r>
              <w:t>$4,000</w:t>
            </w:r>
          </w:p>
          <w:p w14:paraId="3E40987B" w14:textId="77777777" w:rsidR="005A4157" w:rsidRDefault="00064744">
            <w:pPr>
              <w:pStyle w:val="TableParagraph"/>
              <w:spacing w:before="39"/>
              <w:ind w:left="602"/>
              <w:rPr>
                <w:b/>
              </w:rPr>
            </w:pPr>
            <w:r>
              <w:rPr>
                <w:b/>
              </w:rPr>
              <w:t>$8,000</w:t>
            </w:r>
          </w:p>
        </w:tc>
      </w:tr>
    </w:tbl>
    <w:p w14:paraId="147656D6" w14:textId="77777777" w:rsidR="005A4157" w:rsidRDefault="00064744">
      <w:pPr>
        <w:spacing w:before="309" w:line="273" w:lineRule="auto"/>
        <w:ind w:left="3504" w:right="2059" w:hanging="1862"/>
        <w:rPr>
          <w:b/>
        </w:rPr>
      </w:pPr>
      <w:r>
        <w:rPr>
          <w:b/>
        </w:rPr>
        <w:t>Employees that participate in the High Deductible Health Plan are automatically enrolled in the Health Savings Account</w:t>
      </w:r>
    </w:p>
    <w:p w14:paraId="1AEE06F8" w14:textId="77777777" w:rsidR="005A4157" w:rsidRDefault="005A4157">
      <w:pPr>
        <w:spacing w:line="273" w:lineRule="auto"/>
        <w:sectPr w:rsidR="005A4157" w:rsidSect="00A723AA">
          <w:type w:val="continuous"/>
          <w:pgSz w:w="12240" w:h="15840"/>
          <w:pgMar w:top="640" w:right="600" w:bottom="280" w:left="620" w:header="720" w:footer="720" w:gutter="0"/>
          <w:cols w:space="720"/>
        </w:sectPr>
      </w:pPr>
    </w:p>
    <w:p w14:paraId="388E068D" w14:textId="77777777" w:rsidR="005A4157" w:rsidRDefault="00064744">
      <w:pPr>
        <w:spacing w:before="22" w:line="273" w:lineRule="auto"/>
        <w:ind w:left="120" w:right="321"/>
        <w:rPr>
          <w:sz w:val="28"/>
        </w:rPr>
      </w:pPr>
      <w:r>
        <w:rPr>
          <w:sz w:val="28"/>
        </w:rPr>
        <w:lastRenderedPageBreak/>
        <w:t xml:space="preserve">Detailed information regarding the </w:t>
      </w:r>
      <w:r>
        <w:rPr>
          <w:color w:val="CC3300"/>
          <w:sz w:val="28"/>
        </w:rPr>
        <w:t>Dakota Plan</w:t>
      </w:r>
      <w:r>
        <w:rPr>
          <w:sz w:val="28"/>
        </w:rPr>
        <w:t xml:space="preserve">, </w:t>
      </w:r>
      <w:r>
        <w:rPr>
          <w:color w:val="CC3300"/>
          <w:sz w:val="28"/>
        </w:rPr>
        <w:t xml:space="preserve">HDHP </w:t>
      </w:r>
      <w:r>
        <w:rPr>
          <w:sz w:val="28"/>
        </w:rPr>
        <w:t xml:space="preserve">and </w:t>
      </w:r>
      <w:r>
        <w:rPr>
          <w:color w:val="CC3300"/>
          <w:sz w:val="28"/>
        </w:rPr>
        <w:t xml:space="preserve">HSA </w:t>
      </w:r>
      <w:r>
        <w:rPr>
          <w:sz w:val="28"/>
        </w:rPr>
        <w:t xml:space="preserve">savings plan are available on the NDPERS website at </w:t>
      </w:r>
      <w:hyperlink r:id="rId5">
        <w:r>
          <w:rPr>
            <w:sz w:val="28"/>
            <w:u w:val="single"/>
          </w:rPr>
          <w:t>www.nd.gov/ndpers</w:t>
        </w:r>
      </w:hyperlink>
    </w:p>
    <w:p w14:paraId="3B9E1A60" w14:textId="77777777" w:rsidR="005A4157" w:rsidRDefault="005A4157">
      <w:pPr>
        <w:pStyle w:val="BodyText"/>
        <w:rPr>
          <w:sz w:val="13"/>
        </w:rPr>
      </w:pPr>
    </w:p>
    <w:p w14:paraId="3B66B5D5" w14:textId="77777777" w:rsidR="005A4157" w:rsidRDefault="00064744">
      <w:pPr>
        <w:spacing w:before="44"/>
        <w:ind w:left="1002"/>
        <w:rPr>
          <w:sz w:val="28"/>
        </w:rPr>
      </w:pPr>
      <w:r>
        <w:rPr>
          <w:sz w:val="28"/>
        </w:rPr>
        <w:t xml:space="preserve">Click on the </w:t>
      </w:r>
      <w:r>
        <w:rPr>
          <w:b/>
          <w:i/>
          <w:sz w:val="28"/>
        </w:rPr>
        <w:t xml:space="preserve">active member </w:t>
      </w:r>
      <w:r>
        <w:rPr>
          <w:sz w:val="28"/>
        </w:rPr>
        <w:t>link on the left side of the page</w:t>
      </w:r>
    </w:p>
    <w:p w14:paraId="6E5A87DD" w14:textId="77777777" w:rsidR="005A4157" w:rsidRDefault="005A4157">
      <w:pPr>
        <w:pStyle w:val="BodyText"/>
        <w:spacing w:before="1"/>
        <w:rPr>
          <w:sz w:val="34"/>
        </w:rPr>
      </w:pPr>
    </w:p>
    <w:p w14:paraId="221B212C" w14:textId="2A4E2F46" w:rsidR="005A4157" w:rsidRDefault="0006474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59"/>
        <w:rPr>
          <w:rFonts w:ascii="Arial"/>
          <w:sz w:val="28"/>
        </w:rPr>
      </w:pPr>
      <w:r>
        <w:rPr>
          <w:color w:val="CC3300"/>
          <w:sz w:val="28"/>
        </w:rPr>
        <w:t xml:space="preserve">HSA </w:t>
      </w:r>
      <w:r>
        <w:rPr>
          <w:sz w:val="28"/>
        </w:rPr>
        <w:t>- Contact Health Equity at</w:t>
      </w:r>
      <w:r>
        <w:rPr>
          <w:spacing w:val="-33"/>
          <w:sz w:val="28"/>
        </w:rPr>
        <w:t xml:space="preserve"> </w:t>
      </w:r>
      <w:r w:rsidR="00377A83">
        <w:rPr>
          <w:sz w:val="28"/>
        </w:rPr>
        <w:t>844-281-0429</w:t>
      </w:r>
    </w:p>
    <w:p w14:paraId="05D46071" w14:textId="77777777" w:rsidR="005A4157" w:rsidRDefault="005A4157">
      <w:pPr>
        <w:pStyle w:val="BodyText"/>
        <w:spacing w:before="3"/>
        <w:rPr>
          <w:sz w:val="34"/>
        </w:rPr>
      </w:pPr>
    </w:p>
    <w:p w14:paraId="3F847F28" w14:textId="77777777" w:rsidR="005A4157" w:rsidRDefault="0006474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ind w:hanging="359"/>
        <w:rPr>
          <w:rFonts w:ascii="Arial" w:hAnsi="Arial"/>
          <w:sz w:val="28"/>
        </w:rPr>
      </w:pPr>
      <w:r>
        <w:rPr>
          <w:color w:val="CC3300"/>
          <w:spacing w:val="-3"/>
          <w:sz w:val="28"/>
        </w:rPr>
        <w:t xml:space="preserve">Dakota </w:t>
      </w:r>
      <w:r>
        <w:rPr>
          <w:color w:val="CC3300"/>
          <w:sz w:val="28"/>
        </w:rPr>
        <w:t xml:space="preserve">Plan, HDHP </w:t>
      </w:r>
      <w:r>
        <w:rPr>
          <w:sz w:val="28"/>
        </w:rPr>
        <w:t xml:space="preserve">– Contact </w:t>
      </w:r>
      <w:r>
        <w:rPr>
          <w:spacing w:val="-3"/>
          <w:sz w:val="28"/>
        </w:rPr>
        <w:t xml:space="preserve">Sanford </w:t>
      </w:r>
      <w:r>
        <w:rPr>
          <w:sz w:val="28"/>
        </w:rPr>
        <w:t>Health at</w:t>
      </w:r>
      <w:r>
        <w:rPr>
          <w:spacing w:val="-17"/>
          <w:sz w:val="28"/>
        </w:rPr>
        <w:t xml:space="preserve"> </w:t>
      </w:r>
      <w:r>
        <w:rPr>
          <w:sz w:val="28"/>
        </w:rPr>
        <w:t>800-499-3416</w:t>
      </w:r>
    </w:p>
    <w:p w14:paraId="590EEC89" w14:textId="77777777" w:rsidR="005A4157" w:rsidRDefault="005A4157">
      <w:pPr>
        <w:pStyle w:val="BodyText"/>
      </w:pPr>
    </w:p>
    <w:p w14:paraId="2C9516CB" w14:textId="77777777" w:rsidR="005A4157" w:rsidRDefault="00064744">
      <w:pPr>
        <w:pStyle w:val="Heading1"/>
        <w:spacing w:before="204"/>
        <w:ind w:left="3293"/>
        <w:rPr>
          <w:u w:val="none"/>
        </w:rPr>
      </w:pPr>
      <w:r>
        <w:rPr>
          <w:u w:val="thick"/>
        </w:rPr>
        <w:t>Health Savings Account (HSA)</w:t>
      </w:r>
    </w:p>
    <w:p w14:paraId="6E98271C" w14:textId="5A3F0311" w:rsidR="005A4157" w:rsidRDefault="00064744">
      <w:pPr>
        <w:pStyle w:val="BodyText"/>
        <w:spacing w:before="92"/>
        <w:ind w:left="120" w:right="35"/>
      </w:pPr>
      <w:r>
        <w:t xml:space="preserve">A Health Savings Account allows you to set aside pre-tax dollars to pay for qualified medical expenses for yourself, your </w:t>
      </w:r>
      <w:r w:rsidR="00377A83">
        <w:t>spouse,</w:t>
      </w:r>
      <w:r>
        <w:t xml:space="preserve"> and your dependents.</w:t>
      </w:r>
    </w:p>
    <w:p w14:paraId="5E21544E" w14:textId="77777777" w:rsidR="005A4157" w:rsidRDefault="0006474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991" w:hanging="359"/>
        <w:rPr>
          <w:rFonts w:ascii="Arial" w:hAnsi="Arial"/>
          <w:sz w:val="32"/>
        </w:rPr>
      </w:pPr>
      <w:proofErr w:type="gramStart"/>
      <w:r>
        <w:rPr>
          <w:spacing w:val="-7"/>
          <w:sz w:val="32"/>
        </w:rPr>
        <w:t>HSA’s</w:t>
      </w:r>
      <w:proofErr w:type="gramEnd"/>
      <w:r>
        <w:rPr>
          <w:spacing w:val="-7"/>
          <w:sz w:val="32"/>
        </w:rPr>
        <w:t xml:space="preserve"> </w:t>
      </w:r>
      <w:r>
        <w:rPr>
          <w:sz w:val="32"/>
        </w:rPr>
        <w:t>are available to only those employees who are enrolled in a</w:t>
      </w:r>
      <w:r>
        <w:rPr>
          <w:spacing w:val="-47"/>
          <w:sz w:val="32"/>
        </w:rPr>
        <w:t xml:space="preserve"> </w:t>
      </w:r>
      <w:r>
        <w:rPr>
          <w:sz w:val="32"/>
        </w:rPr>
        <w:t>High Deductible Health Plan</w:t>
      </w:r>
      <w:r>
        <w:rPr>
          <w:spacing w:val="-10"/>
          <w:sz w:val="32"/>
        </w:rPr>
        <w:t xml:space="preserve"> </w:t>
      </w:r>
      <w:r>
        <w:rPr>
          <w:sz w:val="32"/>
        </w:rPr>
        <w:t>(HDHP)</w:t>
      </w:r>
    </w:p>
    <w:p w14:paraId="3FAC2D58" w14:textId="77777777" w:rsidR="005A4157" w:rsidRDefault="0006474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89" w:lineRule="exact"/>
        <w:rPr>
          <w:rFonts w:ascii="Arial"/>
          <w:sz w:val="32"/>
        </w:rPr>
      </w:pPr>
      <w:r>
        <w:rPr>
          <w:sz w:val="32"/>
        </w:rPr>
        <w:t>Enrollment is automatic with selection of</w:t>
      </w:r>
      <w:r>
        <w:rPr>
          <w:spacing w:val="-32"/>
          <w:sz w:val="32"/>
        </w:rPr>
        <w:t xml:space="preserve"> </w:t>
      </w:r>
      <w:r>
        <w:rPr>
          <w:sz w:val="32"/>
        </w:rPr>
        <w:t>HDHP</w:t>
      </w:r>
    </w:p>
    <w:p w14:paraId="4B547038" w14:textId="77777777" w:rsidR="005A4157" w:rsidRDefault="0006474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rPr>
          <w:rFonts w:ascii="Arial"/>
          <w:sz w:val="32"/>
        </w:rPr>
      </w:pPr>
      <w:r>
        <w:rPr>
          <w:sz w:val="32"/>
        </w:rPr>
        <w:t>Contributions are</w:t>
      </w:r>
      <w:r>
        <w:rPr>
          <w:spacing w:val="-16"/>
          <w:sz w:val="32"/>
        </w:rPr>
        <w:t xml:space="preserve"> </w:t>
      </w:r>
      <w:r>
        <w:rPr>
          <w:spacing w:val="-3"/>
          <w:sz w:val="32"/>
        </w:rPr>
        <w:t>tax-free</w:t>
      </w:r>
    </w:p>
    <w:p w14:paraId="0161F9BA" w14:textId="77777777" w:rsidR="005A4157" w:rsidRDefault="00064744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 w:hanging="359"/>
        <w:rPr>
          <w:rFonts w:ascii="Arial"/>
          <w:sz w:val="32"/>
        </w:rPr>
      </w:pPr>
      <w:r>
        <w:rPr>
          <w:sz w:val="32"/>
        </w:rPr>
        <w:t>Earnings are</w:t>
      </w:r>
      <w:r>
        <w:rPr>
          <w:spacing w:val="-18"/>
          <w:sz w:val="32"/>
        </w:rPr>
        <w:t xml:space="preserve"> </w:t>
      </w:r>
      <w:r>
        <w:rPr>
          <w:spacing w:val="-3"/>
          <w:sz w:val="32"/>
        </w:rPr>
        <w:t>tax-free</w:t>
      </w:r>
    </w:p>
    <w:p w14:paraId="26B5FED5" w14:textId="77777777" w:rsidR="005A4157" w:rsidRDefault="00064744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 w:hanging="359"/>
        <w:rPr>
          <w:rFonts w:ascii="Arial"/>
          <w:sz w:val="32"/>
        </w:rPr>
      </w:pPr>
      <w:r>
        <w:rPr>
          <w:sz w:val="32"/>
        </w:rPr>
        <w:t xml:space="preserve">Withdrawals are </w:t>
      </w:r>
      <w:r>
        <w:rPr>
          <w:spacing w:val="-3"/>
          <w:sz w:val="32"/>
        </w:rPr>
        <w:t xml:space="preserve">tax </w:t>
      </w:r>
      <w:r>
        <w:rPr>
          <w:sz w:val="32"/>
        </w:rPr>
        <w:t xml:space="preserve">free when made </w:t>
      </w:r>
      <w:r>
        <w:rPr>
          <w:spacing w:val="-3"/>
          <w:sz w:val="32"/>
        </w:rPr>
        <w:t xml:space="preserve">for </w:t>
      </w:r>
      <w:r>
        <w:rPr>
          <w:sz w:val="32"/>
        </w:rPr>
        <w:t>eligible medical</w:t>
      </w:r>
      <w:r>
        <w:rPr>
          <w:spacing w:val="-43"/>
          <w:sz w:val="32"/>
        </w:rPr>
        <w:t xml:space="preserve"> </w:t>
      </w:r>
      <w:r>
        <w:rPr>
          <w:sz w:val="32"/>
        </w:rPr>
        <w:t>expenses</w:t>
      </w:r>
    </w:p>
    <w:p w14:paraId="2EFDF5F1" w14:textId="77777777" w:rsidR="005A4157" w:rsidRDefault="00064744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 w:right="737"/>
        <w:rPr>
          <w:rFonts w:ascii="Arial"/>
          <w:sz w:val="32"/>
        </w:rPr>
      </w:pPr>
      <w:r>
        <w:rPr>
          <w:sz w:val="32"/>
        </w:rPr>
        <w:t xml:space="preserve">Balances can be carried </w:t>
      </w:r>
      <w:proofErr w:type="gramStart"/>
      <w:r>
        <w:rPr>
          <w:sz w:val="32"/>
        </w:rPr>
        <w:t>over</w:t>
      </w:r>
      <w:proofErr w:type="gramEnd"/>
      <w:r>
        <w:rPr>
          <w:sz w:val="32"/>
        </w:rPr>
        <w:t xml:space="preserve"> from year to </w:t>
      </w:r>
      <w:r>
        <w:rPr>
          <w:spacing w:val="-8"/>
          <w:sz w:val="32"/>
        </w:rPr>
        <w:t xml:space="preserve">year. </w:t>
      </w:r>
      <w:r>
        <w:rPr>
          <w:sz w:val="32"/>
        </w:rPr>
        <w:t xml:space="preserve">The </w:t>
      </w:r>
      <w:r>
        <w:rPr>
          <w:i/>
          <w:sz w:val="32"/>
        </w:rPr>
        <w:t xml:space="preserve">Use It </w:t>
      </w:r>
      <w:proofErr w:type="gramStart"/>
      <w:r>
        <w:rPr>
          <w:i/>
          <w:sz w:val="32"/>
        </w:rPr>
        <w:t>Or</w:t>
      </w:r>
      <w:proofErr w:type="gramEnd"/>
      <w:r>
        <w:rPr>
          <w:i/>
          <w:sz w:val="32"/>
        </w:rPr>
        <w:t xml:space="preserve"> Lose It </w:t>
      </w:r>
      <w:r>
        <w:rPr>
          <w:sz w:val="32"/>
        </w:rPr>
        <w:t>rule does not</w:t>
      </w:r>
      <w:r>
        <w:rPr>
          <w:spacing w:val="-8"/>
          <w:sz w:val="32"/>
        </w:rPr>
        <w:t xml:space="preserve"> </w:t>
      </w:r>
      <w:r>
        <w:rPr>
          <w:sz w:val="32"/>
        </w:rPr>
        <w:t>apply</w:t>
      </w:r>
    </w:p>
    <w:p w14:paraId="5FD0E53E" w14:textId="77777777" w:rsidR="005A4157" w:rsidRDefault="00064744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/>
        <w:rPr>
          <w:rFonts w:ascii="Arial"/>
          <w:sz w:val="32"/>
        </w:rPr>
      </w:pPr>
      <w:r>
        <w:rPr>
          <w:sz w:val="32"/>
        </w:rPr>
        <w:t>HSAs are portable if you change</w:t>
      </w:r>
      <w:r>
        <w:rPr>
          <w:spacing w:val="-31"/>
          <w:sz w:val="32"/>
        </w:rPr>
        <w:t xml:space="preserve"> </w:t>
      </w:r>
      <w:r>
        <w:rPr>
          <w:sz w:val="32"/>
        </w:rPr>
        <w:t>jobs</w:t>
      </w:r>
    </w:p>
    <w:p w14:paraId="6BF7770A" w14:textId="77777777" w:rsidR="005A4157" w:rsidRDefault="00064744">
      <w:pPr>
        <w:pStyle w:val="BodyText"/>
        <w:spacing w:before="67"/>
        <w:ind w:left="118" w:right="321"/>
      </w:pPr>
      <w:r>
        <w:rPr>
          <w:color w:val="CC3300"/>
        </w:rPr>
        <w:t>If you are claimed as a dependent on someone else’s taxes, are covered by Medicare or a Flexible Spending Account, you are not eligible to enroll in an HSA.</w:t>
      </w:r>
    </w:p>
    <w:p w14:paraId="0F9EB85E" w14:textId="77777777" w:rsidR="005A4157" w:rsidRDefault="005A4157">
      <w:pPr>
        <w:pStyle w:val="BodyText"/>
        <w:spacing w:before="8"/>
        <w:rPr>
          <w:sz w:val="35"/>
        </w:rPr>
      </w:pPr>
    </w:p>
    <w:p w14:paraId="571399D5" w14:textId="77777777" w:rsidR="005A4157" w:rsidRDefault="00064744">
      <w:pPr>
        <w:pStyle w:val="Heading1"/>
        <w:rPr>
          <w:u w:val="none"/>
        </w:rPr>
      </w:pPr>
      <w:r>
        <w:rPr>
          <w:u w:val="thick"/>
        </w:rPr>
        <w:t>Contributions to an HSA</w:t>
      </w:r>
    </w:p>
    <w:p w14:paraId="26015640" w14:textId="693D3038" w:rsidR="005A4157" w:rsidRDefault="0006474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62"/>
        <w:ind w:right="400" w:hanging="359"/>
        <w:rPr>
          <w:rFonts w:ascii="Arial"/>
          <w:sz w:val="32"/>
        </w:rPr>
      </w:pPr>
      <w:r>
        <w:rPr>
          <w:sz w:val="32"/>
        </w:rPr>
        <w:t xml:space="preserve">NDPERS will </w:t>
      </w:r>
      <w:r>
        <w:rPr>
          <w:spacing w:val="-3"/>
          <w:sz w:val="32"/>
        </w:rPr>
        <w:t xml:space="preserve">make </w:t>
      </w:r>
      <w:r>
        <w:rPr>
          <w:sz w:val="32"/>
        </w:rPr>
        <w:t>monthly employer contributions totaling</w:t>
      </w:r>
      <w:r>
        <w:rPr>
          <w:spacing w:val="-44"/>
          <w:sz w:val="32"/>
        </w:rPr>
        <w:t xml:space="preserve"> </w:t>
      </w:r>
      <w:r>
        <w:rPr>
          <w:sz w:val="32"/>
        </w:rPr>
        <w:t>$1,</w:t>
      </w:r>
      <w:r w:rsidR="00D020AE">
        <w:rPr>
          <w:sz w:val="32"/>
        </w:rPr>
        <w:t>220.88</w:t>
      </w:r>
      <w:r>
        <w:rPr>
          <w:sz w:val="32"/>
        </w:rPr>
        <w:t xml:space="preserve">/year </w:t>
      </w:r>
      <w:r>
        <w:rPr>
          <w:spacing w:val="-3"/>
          <w:sz w:val="32"/>
        </w:rPr>
        <w:t xml:space="preserve">for </w:t>
      </w:r>
      <w:r>
        <w:rPr>
          <w:sz w:val="32"/>
        </w:rPr>
        <w:t xml:space="preserve">single </w:t>
      </w:r>
      <w:r>
        <w:rPr>
          <w:spacing w:val="-3"/>
          <w:sz w:val="32"/>
        </w:rPr>
        <w:t xml:space="preserve">coverage </w:t>
      </w:r>
      <w:r>
        <w:rPr>
          <w:sz w:val="32"/>
        </w:rPr>
        <w:t>and $</w:t>
      </w:r>
      <w:r w:rsidR="00377A83">
        <w:rPr>
          <w:sz w:val="32"/>
        </w:rPr>
        <w:t>2,</w:t>
      </w:r>
      <w:r w:rsidR="00D020AE">
        <w:rPr>
          <w:sz w:val="32"/>
        </w:rPr>
        <w:t>953.92</w:t>
      </w:r>
      <w:r>
        <w:rPr>
          <w:sz w:val="32"/>
        </w:rPr>
        <w:t xml:space="preserve">/year </w:t>
      </w:r>
      <w:r>
        <w:rPr>
          <w:spacing w:val="-3"/>
          <w:sz w:val="32"/>
        </w:rPr>
        <w:t xml:space="preserve">for </w:t>
      </w:r>
      <w:r>
        <w:rPr>
          <w:sz w:val="32"/>
        </w:rPr>
        <w:t>family</w:t>
      </w:r>
      <w:r>
        <w:rPr>
          <w:spacing w:val="-30"/>
          <w:sz w:val="32"/>
        </w:rPr>
        <w:t xml:space="preserve"> </w:t>
      </w:r>
      <w:r w:rsidR="00D020AE">
        <w:rPr>
          <w:sz w:val="32"/>
        </w:rPr>
        <w:t>coverage.</w:t>
      </w:r>
    </w:p>
    <w:p w14:paraId="1C568EDF" w14:textId="77777777" w:rsidR="005A4157" w:rsidRDefault="0006474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="Arial"/>
          <w:sz w:val="32"/>
        </w:rPr>
      </w:pPr>
      <w:r>
        <w:rPr>
          <w:spacing w:val="-9"/>
          <w:sz w:val="32"/>
        </w:rPr>
        <w:t xml:space="preserve">You </w:t>
      </w:r>
      <w:r>
        <w:rPr>
          <w:sz w:val="32"/>
        </w:rPr>
        <w:t xml:space="preserve">may </w:t>
      </w:r>
      <w:r>
        <w:rPr>
          <w:spacing w:val="-3"/>
          <w:sz w:val="32"/>
        </w:rPr>
        <w:t xml:space="preserve">make </w:t>
      </w:r>
      <w:r>
        <w:rPr>
          <w:sz w:val="32"/>
        </w:rPr>
        <w:t xml:space="preserve">additional contributions to fund your account </w:t>
      </w:r>
      <w:r>
        <w:rPr>
          <w:spacing w:val="-3"/>
          <w:sz w:val="32"/>
        </w:rPr>
        <w:t xml:space="preserve">at </w:t>
      </w:r>
      <w:r>
        <w:rPr>
          <w:sz w:val="32"/>
        </w:rPr>
        <w:t>any</w:t>
      </w:r>
      <w:r>
        <w:rPr>
          <w:spacing w:val="-34"/>
          <w:sz w:val="32"/>
        </w:rPr>
        <w:t xml:space="preserve"> </w:t>
      </w:r>
      <w:r>
        <w:rPr>
          <w:sz w:val="32"/>
        </w:rPr>
        <w:t>time</w:t>
      </w:r>
    </w:p>
    <w:p w14:paraId="3FB3CEA3" w14:textId="59A21F99" w:rsidR="005A4157" w:rsidRDefault="00064744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390" w:lineRule="exact"/>
        <w:ind w:left="838" w:hanging="359"/>
        <w:rPr>
          <w:rFonts w:ascii="Arial"/>
          <w:sz w:val="32"/>
        </w:rPr>
      </w:pPr>
      <w:r>
        <w:rPr>
          <w:sz w:val="32"/>
        </w:rPr>
        <w:t xml:space="preserve">Contribution limits </w:t>
      </w:r>
      <w:r>
        <w:rPr>
          <w:spacing w:val="-3"/>
          <w:sz w:val="32"/>
        </w:rPr>
        <w:t xml:space="preserve">for </w:t>
      </w:r>
      <w:r>
        <w:rPr>
          <w:sz w:val="32"/>
        </w:rPr>
        <w:t>202</w:t>
      </w:r>
      <w:r w:rsidR="0085510C">
        <w:rPr>
          <w:sz w:val="32"/>
        </w:rPr>
        <w:t>5</w:t>
      </w:r>
      <w:r>
        <w:rPr>
          <w:sz w:val="32"/>
        </w:rPr>
        <w:t xml:space="preserve"> are $</w:t>
      </w:r>
      <w:r w:rsidR="00FC0CBE">
        <w:rPr>
          <w:sz w:val="32"/>
        </w:rPr>
        <w:t>4,</w:t>
      </w:r>
      <w:r w:rsidR="0085510C">
        <w:rPr>
          <w:sz w:val="32"/>
        </w:rPr>
        <w:t>300</w:t>
      </w:r>
      <w:r>
        <w:rPr>
          <w:sz w:val="32"/>
        </w:rPr>
        <w:t xml:space="preserve">.00 for </w:t>
      </w:r>
      <w:proofErr w:type="gramStart"/>
      <w:r>
        <w:rPr>
          <w:sz w:val="32"/>
        </w:rPr>
        <w:t>single</w:t>
      </w:r>
      <w:proofErr w:type="gramEnd"/>
      <w:r>
        <w:rPr>
          <w:sz w:val="32"/>
        </w:rPr>
        <w:t xml:space="preserve"> and $</w:t>
      </w:r>
      <w:r w:rsidR="0085510C">
        <w:rPr>
          <w:sz w:val="32"/>
        </w:rPr>
        <w:t>8</w:t>
      </w:r>
      <w:r w:rsidR="00FC0CBE">
        <w:rPr>
          <w:sz w:val="32"/>
        </w:rPr>
        <w:t>,</w:t>
      </w:r>
      <w:r w:rsidR="0085510C">
        <w:rPr>
          <w:sz w:val="32"/>
        </w:rPr>
        <w:t>55</w:t>
      </w:r>
      <w:r w:rsidR="00FC0CBE">
        <w:rPr>
          <w:sz w:val="32"/>
        </w:rPr>
        <w:t>0</w:t>
      </w:r>
      <w:r>
        <w:rPr>
          <w:sz w:val="32"/>
        </w:rPr>
        <w:t>.00 for</w:t>
      </w:r>
      <w:r>
        <w:rPr>
          <w:spacing w:val="-45"/>
          <w:sz w:val="32"/>
        </w:rPr>
        <w:t xml:space="preserve"> </w:t>
      </w:r>
      <w:r>
        <w:rPr>
          <w:sz w:val="32"/>
        </w:rPr>
        <w:t>family</w:t>
      </w:r>
    </w:p>
    <w:p w14:paraId="700B23F2" w14:textId="096FAD28" w:rsidR="005A4157" w:rsidRDefault="00064744">
      <w:pPr>
        <w:pStyle w:val="ListParagraph"/>
        <w:numPr>
          <w:ilvl w:val="0"/>
          <w:numId w:val="1"/>
        </w:numPr>
        <w:tabs>
          <w:tab w:val="left" w:pos="839"/>
        </w:tabs>
        <w:ind w:left="838" w:right="340" w:hanging="359"/>
        <w:jc w:val="both"/>
        <w:rPr>
          <w:rFonts w:ascii="Arial"/>
          <w:sz w:val="32"/>
        </w:rPr>
      </w:pPr>
      <w:r>
        <w:rPr>
          <w:spacing w:val="-3"/>
          <w:sz w:val="32"/>
        </w:rPr>
        <w:t xml:space="preserve">Sanford </w:t>
      </w:r>
      <w:r>
        <w:rPr>
          <w:sz w:val="32"/>
        </w:rPr>
        <w:t xml:space="preserve">Health, the HSA Plan </w:t>
      </w:r>
      <w:r>
        <w:rPr>
          <w:spacing w:val="-4"/>
          <w:sz w:val="32"/>
        </w:rPr>
        <w:t xml:space="preserve">Administrator, </w:t>
      </w:r>
      <w:r>
        <w:rPr>
          <w:sz w:val="32"/>
        </w:rPr>
        <w:t xml:space="preserve">will send information to you on how to </w:t>
      </w:r>
      <w:r>
        <w:rPr>
          <w:spacing w:val="-3"/>
          <w:sz w:val="32"/>
        </w:rPr>
        <w:t xml:space="preserve">make </w:t>
      </w:r>
      <w:r>
        <w:rPr>
          <w:sz w:val="32"/>
        </w:rPr>
        <w:t xml:space="preserve">additional contributions, access your HSA account and how to submit claims </w:t>
      </w:r>
      <w:r>
        <w:rPr>
          <w:spacing w:val="-3"/>
          <w:sz w:val="32"/>
        </w:rPr>
        <w:t>for</w:t>
      </w:r>
      <w:r>
        <w:rPr>
          <w:spacing w:val="-26"/>
          <w:sz w:val="32"/>
        </w:rPr>
        <w:t xml:space="preserve"> </w:t>
      </w:r>
      <w:r w:rsidR="00FC0CBE">
        <w:rPr>
          <w:sz w:val="32"/>
        </w:rPr>
        <w:t>reimbursement.</w:t>
      </w:r>
    </w:p>
    <w:p w14:paraId="766EE7DB" w14:textId="77777777" w:rsidR="005A4157" w:rsidRDefault="005A4157">
      <w:pPr>
        <w:pStyle w:val="BodyText"/>
      </w:pPr>
    </w:p>
    <w:p w14:paraId="17C1C0F6" w14:textId="7C997773" w:rsidR="005A4157" w:rsidRDefault="00F8338C">
      <w:pPr>
        <w:spacing w:before="1"/>
        <w:ind w:right="874"/>
        <w:jc w:val="right"/>
        <w:rPr>
          <w:sz w:val="18"/>
        </w:rPr>
      </w:pPr>
      <w:r>
        <w:rPr>
          <w:sz w:val="18"/>
        </w:rPr>
        <w:t>1-2</w:t>
      </w:r>
      <w:r w:rsidR="0085510C">
        <w:rPr>
          <w:sz w:val="18"/>
        </w:rPr>
        <w:t>5</w:t>
      </w:r>
      <w:r w:rsidR="00826151">
        <w:rPr>
          <w:sz w:val="18"/>
        </w:rPr>
        <w:t>w</w:t>
      </w:r>
    </w:p>
    <w:sectPr w:rsidR="005A4157">
      <w:pgSz w:w="12240" w:h="15840"/>
      <w:pgMar w:top="70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B7C4C"/>
    <w:multiLevelType w:val="hybridMultilevel"/>
    <w:tmpl w:val="A47A509E"/>
    <w:lvl w:ilvl="0" w:tplc="4608059E">
      <w:numFmt w:val="bullet"/>
      <w:lvlText w:val="•"/>
      <w:lvlJc w:val="left"/>
      <w:pPr>
        <w:ind w:left="839" w:hanging="360"/>
      </w:pPr>
      <w:rPr>
        <w:rFonts w:hint="default"/>
        <w:w w:val="100"/>
      </w:rPr>
    </w:lvl>
    <w:lvl w:ilvl="1" w:tplc="C994BD4C">
      <w:numFmt w:val="bullet"/>
      <w:lvlText w:val="•"/>
      <w:lvlJc w:val="left"/>
      <w:pPr>
        <w:ind w:left="1854" w:hanging="360"/>
      </w:pPr>
      <w:rPr>
        <w:rFonts w:hint="default"/>
      </w:rPr>
    </w:lvl>
    <w:lvl w:ilvl="2" w:tplc="842893F6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B6BCEC70">
      <w:numFmt w:val="bullet"/>
      <w:lvlText w:val="•"/>
      <w:lvlJc w:val="left"/>
      <w:pPr>
        <w:ind w:left="3882" w:hanging="360"/>
      </w:pPr>
      <w:rPr>
        <w:rFonts w:hint="default"/>
      </w:rPr>
    </w:lvl>
    <w:lvl w:ilvl="4" w:tplc="490E33F2">
      <w:numFmt w:val="bullet"/>
      <w:lvlText w:val="•"/>
      <w:lvlJc w:val="left"/>
      <w:pPr>
        <w:ind w:left="4896" w:hanging="360"/>
      </w:pPr>
      <w:rPr>
        <w:rFonts w:hint="default"/>
      </w:rPr>
    </w:lvl>
    <w:lvl w:ilvl="5" w:tplc="4104B17A"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44EA5342">
      <w:numFmt w:val="bullet"/>
      <w:lvlText w:val="•"/>
      <w:lvlJc w:val="left"/>
      <w:pPr>
        <w:ind w:left="6924" w:hanging="360"/>
      </w:pPr>
      <w:rPr>
        <w:rFonts w:hint="default"/>
      </w:rPr>
    </w:lvl>
    <w:lvl w:ilvl="7" w:tplc="A4F0F7DA">
      <w:numFmt w:val="bullet"/>
      <w:lvlText w:val="•"/>
      <w:lvlJc w:val="left"/>
      <w:pPr>
        <w:ind w:left="7938" w:hanging="360"/>
      </w:pPr>
      <w:rPr>
        <w:rFonts w:hint="default"/>
      </w:rPr>
    </w:lvl>
    <w:lvl w:ilvl="8" w:tplc="EFC64588">
      <w:numFmt w:val="bullet"/>
      <w:lvlText w:val="•"/>
      <w:lvlJc w:val="left"/>
      <w:pPr>
        <w:ind w:left="8952" w:hanging="360"/>
      </w:pPr>
      <w:rPr>
        <w:rFonts w:hint="default"/>
      </w:rPr>
    </w:lvl>
  </w:abstractNum>
  <w:num w:numId="1" w16cid:durableId="73951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57"/>
    <w:rsid w:val="00064744"/>
    <w:rsid w:val="001F0276"/>
    <w:rsid w:val="00377A83"/>
    <w:rsid w:val="00573467"/>
    <w:rsid w:val="005A4157"/>
    <w:rsid w:val="006B30F0"/>
    <w:rsid w:val="007261FF"/>
    <w:rsid w:val="00826151"/>
    <w:rsid w:val="0085510C"/>
    <w:rsid w:val="008B67A7"/>
    <w:rsid w:val="009F5834"/>
    <w:rsid w:val="00A723AA"/>
    <w:rsid w:val="00BA763E"/>
    <w:rsid w:val="00D020AE"/>
    <w:rsid w:val="00F8338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C2BA"/>
  <w15:docId w15:val="{6DE38402-2388-4C61-9E80-2556E8F2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291" w:right="3231"/>
      <w:jc w:val="center"/>
      <w:outlineLvl w:val="0"/>
    </w:pPr>
    <w:rPr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9" w:hanging="359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d.gov/ndp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4</DocSecurity>
  <Lines>20</Lines>
  <Paragraphs>5</Paragraphs>
  <ScaleCrop>false</ScaleCrop>
  <Company>University of North Dakota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Barstad, Joanne</cp:lastModifiedBy>
  <cp:revision>2</cp:revision>
  <cp:lastPrinted>2025-01-17T17:38:00Z</cp:lastPrinted>
  <dcterms:created xsi:type="dcterms:W3CDTF">2025-03-17T17:15:00Z</dcterms:created>
  <dcterms:modified xsi:type="dcterms:W3CDTF">2025-03-17T17:15:00Z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2023-02-06T00:00:00Z</vt:filetime>
  </property>
</Properties>
</file>